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="00D85E02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:rsidR="005060D9" w:rsidRPr="00C468B5" w:rsidRDefault="005060D9" w:rsidP="00D116BF">
      <w:pPr>
        <w:jc w:val="center"/>
        <w:rPr>
          <w:rStyle w:val="af5"/>
          <w:sz w:val="32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AF1114">
        <w:rPr>
          <w:rStyle w:val="af5"/>
          <w:sz w:val="32"/>
        </w:rPr>
        <w:t>математика</w:t>
      </w:r>
    </w:p>
    <w:p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6B4593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261"/>
        <w:gridCol w:w="992"/>
        <w:gridCol w:w="992"/>
        <w:gridCol w:w="995"/>
        <w:gridCol w:w="993"/>
        <w:gridCol w:w="992"/>
        <w:gridCol w:w="992"/>
      </w:tblGrid>
      <w:tr w:rsidR="00AF1114" w:rsidRPr="0082776F" w:rsidTr="006C1CF2">
        <w:trPr>
          <w:cantSplit/>
          <w:tblHeader/>
        </w:trPr>
        <w:tc>
          <w:tcPr>
            <w:tcW w:w="672" w:type="dxa"/>
            <w:vMerge w:val="restart"/>
            <w:vAlign w:val="center"/>
          </w:tcPr>
          <w:p w:rsidR="00AF1114" w:rsidRPr="0082776F" w:rsidRDefault="00AF111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AF1114" w:rsidRPr="0082776F" w:rsidRDefault="00AF111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1984" w:type="dxa"/>
            <w:gridSpan w:val="2"/>
            <w:vAlign w:val="center"/>
          </w:tcPr>
          <w:p w:rsidR="00AF1114" w:rsidRPr="0082776F" w:rsidDel="00006B1B" w:rsidRDefault="00AF111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1988" w:type="dxa"/>
            <w:gridSpan w:val="2"/>
            <w:vAlign w:val="center"/>
          </w:tcPr>
          <w:p w:rsidR="00AF1114" w:rsidRPr="0082776F" w:rsidRDefault="00AF1114" w:rsidP="006C1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1984" w:type="dxa"/>
            <w:gridSpan w:val="2"/>
            <w:vAlign w:val="center"/>
          </w:tcPr>
          <w:p w:rsidR="00AF1114" w:rsidRPr="0082776F" w:rsidRDefault="00AF1114" w:rsidP="006C1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82776F">
              <w:rPr>
                <w:b/>
                <w:noProof/>
              </w:rPr>
              <w:t xml:space="preserve"> г.</w:t>
            </w:r>
          </w:p>
        </w:tc>
      </w:tr>
      <w:tr w:rsidR="00701951" w:rsidRPr="0082776F" w:rsidTr="006C1CF2">
        <w:trPr>
          <w:cantSplit/>
          <w:tblHeader/>
        </w:trPr>
        <w:tc>
          <w:tcPr>
            <w:tcW w:w="672" w:type="dxa"/>
            <w:vMerge/>
            <w:vAlign w:val="center"/>
          </w:tcPr>
          <w:p w:rsidR="00701951" w:rsidRPr="0082776F" w:rsidRDefault="00701951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701951" w:rsidRPr="0082776F" w:rsidRDefault="00701951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92" w:type="dxa"/>
            <w:vAlign w:val="center"/>
          </w:tcPr>
          <w:p w:rsidR="00701951" w:rsidRPr="0082776F" w:rsidRDefault="0070195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:rsidR="00701951" w:rsidRPr="0082776F" w:rsidRDefault="00701951" w:rsidP="006C1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5" w:type="dxa"/>
            <w:vAlign w:val="center"/>
          </w:tcPr>
          <w:p w:rsidR="00701951" w:rsidRPr="0082776F" w:rsidRDefault="00701951" w:rsidP="006C1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3" w:type="dxa"/>
            <w:vAlign w:val="center"/>
          </w:tcPr>
          <w:p w:rsidR="00701951" w:rsidRPr="0082776F" w:rsidRDefault="0070195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2" w:type="dxa"/>
            <w:vAlign w:val="center"/>
          </w:tcPr>
          <w:p w:rsidR="00701951" w:rsidRPr="0082776F" w:rsidRDefault="00701951" w:rsidP="006C1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:rsidR="00701951" w:rsidRPr="0082776F" w:rsidRDefault="00701951" w:rsidP="006C1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701951" w:rsidRPr="0082776F" w:rsidTr="00AF1114">
        <w:tc>
          <w:tcPr>
            <w:tcW w:w="672" w:type="dxa"/>
            <w:vAlign w:val="center"/>
          </w:tcPr>
          <w:p w:rsidR="00701951" w:rsidRPr="0082776F" w:rsidRDefault="00701951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01951" w:rsidRPr="0082776F" w:rsidRDefault="00701951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992" w:type="dxa"/>
            <w:vAlign w:val="center"/>
          </w:tcPr>
          <w:p w:rsidR="00701951" w:rsidRPr="0082776F" w:rsidRDefault="00701951" w:rsidP="003B63D9">
            <w:r>
              <w:t>64</w:t>
            </w:r>
          </w:p>
        </w:tc>
        <w:tc>
          <w:tcPr>
            <w:tcW w:w="992" w:type="dxa"/>
            <w:vAlign w:val="center"/>
          </w:tcPr>
          <w:p w:rsidR="00701951" w:rsidRPr="0082776F" w:rsidRDefault="00701951" w:rsidP="003B63D9">
            <w:r>
              <w:t>100</w:t>
            </w:r>
          </w:p>
        </w:tc>
        <w:tc>
          <w:tcPr>
            <w:tcW w:w="995" w:type="dxa"/>
            <w:vAlign w:val="center"/>
          </w:tcPr>
          <w:p w:rsidR="00701951" w:rsidRPr="0082776F" w:rsidRDefault="00701951" w:rsidP="003B63D9">
            <w:r>
              <w:t>71</w:t>
            </w:r>
          </w:p>
        </w:tc>
        <w:tc>
          <w:tcPr>
            <w:tcW w:w="993" w:type="dxa"/>
            <w:vAlign w:val="center"/>
          </w:tcPr>
          <w:p w:rsidR="00701951" w:rsidRPr="0082776F" w:rsidRDefault="00701951" w:rsidP="003B63D9">
            <w:r>
              <w:t>100</w:t>
            </w:r>
          </w:p>
        </w:tc>
        <w:tc>
          <w:tcPr>
            <w:tcW w:w="992" w:type="dxa"/>
          </w:tcPr>
          <w:p w:rsidR="00701951" w:rsidRDefault="00701951" w:rsidP="003B63D9"/>
          <w:p w:rsidR="00701951" w:rsidRDefault="00701951" w:rsidP="003B63D9">
            <w:r>
              <w:t>50</w:t>
            </w:r>
          </w:p>
        </w:tc>
        <w:tc>
          <w:tcPr>
            <w:tcW w:w="992" w:type="dxa"/>
          </w:tcPr>
          <w:p w:rsidR="00701951" w:rsidRDefault="00701951" w:rsidP="003B63D9"/>
          <w:p w:rsidR="00701951" w:rsidRDefault="00701951" w:rsidP="003B63D9">
            <w:r>
              <w:t>100</w:t>
            </w:r>
          </w:p>
        </w:tc>
      </w:tr>
      <w:tr w:rsidR="00701951" w:rsidRPr="0082776F" w:rsidTr="00AF111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1" w:rsidRPr="0082776F" w:rsidRDefault="00701951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51" w:rsidRPr="0082776F" w:rsidRDefault="00701951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1" w:rsidRPr="0082776F" w:rsidRDefault="00701951" w:rsidP="003B63D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1" w:rsidRPr="0082776F" w:rsidRDefault="00701951" w:rsidP="003B63D9">
            <w: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1" w:rsidRPr="0082776F" w:rsidRDefault="00701951" w:rsidP="003B63D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1" w:rsidRPr="0082776F" w:rsidRDefault="00701951" w:rsidP="003B63D9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1" w:rsidRDefault="00701951" w:rsidP="003B63D9"/>
          <w:p w:rsidR="00701951" w:rsidRDefault="00701951" w:rsidP="003B63D9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1" w:rsidRDefault="00701951" w:rsidP="003B63D9"/>
          <w:p w:rsidR="00701951" w:rsidRDefault="00701951" w:rsidP="003B63D9">
            <w:r>
              <w:t>12</w:t>
            </w:r>
          </w:p>
        </w:tc>
      </w:tr>
    </w:tbl>
    <w:p w:rsidR="00C468B5" w:rsidRDefault="00C468B5" w:rsidP="00290F80">
      <w:pPr>
        <w:jc w:val="both"/>
        <w:rPr>
          <w:b/>
          <w:bCs/>
          <w:sz w:val="28"/>
          <w:szCs w:val="28"/>
        </w:rPr>
      </w:pPr>
    </w:p>
    <w:p w:rsidR="00C468B5" w:rsidRDefault="00C468B5" w:rsidP="00290F80">
      <w:pPr>
        <w:jc w:val="both"/>
        <w:rPr>
          <w:b/>
          <w:bCs/>
          <w:sz w:val="28"/>
          <w:szCs w:val="28"/>
        </w:rPr>
      </w:pPr>
    </w:p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Default="00A80A00" w:rsidP="00EB7C8C">
      <w:pPr>
        <w:tabs>
          <w:tab w:val="left" w:pos="2010"/>
        </w:tabs>
        <w:jc w:val="both"/>
      </w:pP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6B4593">
        <w:rPr>
          <w:b/>
        </w:rPr>
        <w:t>2024</w:t>
      </w:r>
      <w:r>
        <w:rPr>
          <w:b/>
        </w:rPr>
        <w:t xml:space="preserve"> г</w:t>
      </w:r>
      <w:proofErr w:type="gramStart"/>
      <w:r>
        <w:rPr>
          <w:b/>
        </w:rPr>
        <w:t>.</w:t>
      </w:r>
      <w:r w:rsidRPr="00A80A00">
        <w:rPr>
          <w:i/>
        </w:rPr>
        <w:t>(</w:t>
      </w:r>
      <w:proofErr w:type="gramEnd"/>
      <w:r w:rsidRPr="00A80A00">
        <w:rPr>
          <w:i/>
        </w:rPr>
        <w:t>количество участников, получивших тот или иной балл)</w:t>
      </w:r>
    </w:p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E0643" w:rsidRDefault="008272DD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486400" cy="3326765"/>
            <wp:effectExtent l="0" t="0" r="0" b="6985"/>
            <wp:wrapThrough wrapText="bothSides">
              <wp:wrapPolygon edited="0">
                <wp:start x="0" y="0"/>
                <wp:lineTo x="0" y="21645"/>
                <wp:lineTo x="21600" y="21645"/>
                <wp:lineTo x="2160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8B5" w:rsidRDefault="00C468B5">
      <w:pPr>
        <w:spacing w:after="200" w:line="276" w:lineRule="auto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</w:p>
    <w:p w:rsidR="000F0611" w:rsidRDefault="000F0611" w:rsidP="00D116BF">
      <w:pPr>
        <w:jc w:val="both"/>
        <w:rPr>
          <w:b/>
        </w:rPr>
      </w:pPr>
      <w:bookmarkStart w:id="3" w:name="_GoBack"/>
      <w:bookmarkEnd w:id="3"/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lastRenderedPageBreak/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418"/>
        <w:gridCol w:w="1134"/>
        <w:gridCol w:w="1275"/>
        <w:gridCol w:w="993"/>
        <w:gridCol w:w="1134"/>
        <w:gridCol w:w="1134"/>
      </w:tblGrid>
      <w:tr w:rsidR="009F371D" w:rsidRPr="00931BA3" w:rsidTr="00D85E02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9F371D" w:rsidRPr="00931BA3" w:rsidRDefault="009F371D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1D" w:rsidRPr="00D831A4" w:rsidRDefault="009F371D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F371D" w:rsidRPr="00D831A4" w:rsidRDefault="009F371D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</w:p>
        </w:tc>
      </w:tr>
      <w:tr w:rsidR="009F371D" w:rsidRPr="00931BA3" w:rsidTr="00D85E02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9F371D" w:rsidRPr="00931BA3" w:rsidRDefault="009F371D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418" w:type="dxa"/>
            <w:vAlign w:val="center"/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34" w:type="dxa"/>
            <w:vAlign w:val="center"/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 w:rsidP="00D85E0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 w:rsidP="00D85E0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9F371D" w:rsidRPr="00931BA3" w:rsidTr="009F371D">
        <w:trPr>
          <w:trHeight w:val="349"/>
        </w:trPr>
        <w:tc>
          <w:tcPr>
            <w:tcW w:w="2410" w:type="dxa"/>
            <w:vAlign w:val="center"/>
          </w:tcPr>
          <w:p w:rsidR="009F371D" w:rsidRPr="00931BA3" w:rsidRDefault="009F371D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418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4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F371D" w:rsidRPr="00931BA3" w:rsidTr="009F371D">
        <w:trPr>
          <w:trHeight w:val="338"/>
        </w:trPr>
        <w:tc>
          <w:tcPr>
            <w:tcW w:w="2410" w:type="dxa"/>
            <w:vAlign w:val="center"/>
          </w:tcPr>
          <w:p w:rsidR="009F371D" w:rsidRPr="00931BA3" w:rsidRDefault="009F371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418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</w:t>
            </w:r>
          </w:p>
        </w:tc>
        <w:tc>
          <w:tcPr>
            <w:tcW w:w="1134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</w:t>
            </w:r>
          </w:p>
        </w:tc>
      </w:tr>
      <w:tr w:rsidR="009F371D" w:rsidRPr="00931BA3" w:rsidTr="009F371D">
        <w:trPr>
          <w:trHeight w:val="338"/>
        </w:trPr>
        <w:tc>
          <w:tcPr>
            <w:tcW w:w="2410" w:type="dxa"/>
            <w:vAlign w:val="center"/>
          </w:tcPr>
          <w:p w:rsidR="009F371D" w:rsidRPr="00931BA3" w:rsidRDefault="009F371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418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1134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</w:t>
            </w:r>
          </w:p>
        </w:tc>
      </w:tr>
      <w:tr w:rsidR="009F371D" w:rsidRPr="00931BA3" w:rsidTr="009F371D">
        <w:trPr>
          <w:trHeight w:val="338"/>
        </w:trPr>
        <w:tc>
          <w:tcPr>
            <w:tcW w:w="2410" w:type="dxa"/>
            <w:vAlign w:val="center"/>
          </w:tcPr>
          <w:p w:rsidR="009F371D" w:rsidRPr="00931BA3" w:rsidRDefault="009F371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418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4" w:type="dxa"/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371D" w:rsidRPr="00931BA3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71D" w:rsidRDefault="009F371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</w:tr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BE6F12" w:rsidRDefault="00BE42D2" w:rsidP="00FA3BEC">
      <w:pPr>
        <w:spacing w:line="360" w:lineRule="auto"/>
        <w:jc w:val="both"/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 w:rsidR="00E36F77"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E36F7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9F371D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9F371D">
        <w:rPr>
          <w:b/>
        </w:rPr>
        <w:t xml:space="preserve">2024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BE6F12">
        <w:t>Средний первичный ба</w:t>
      </w:r>
      <w:r w:rsidR="009F371D">
        <w:t>лл по предмету математика в 2024</w:t>
      </w:r>
      <w:r w:rsidR="00BE6F12">
        <w:t xml:space="preserve"> году 15</w:t>
      </w:r>
      <w:r w:rsidR="000A2276">
        <w:t>,5</w:t>
      </w:r>
      <w:r w:rsidR="00BE6F12">
        <w:t xml:space="preserve"> баллов. Наметилась</w:t>
      </w:r>
    </w:p>
    <w:p w:rsidR="00BE6F12" w:rsidRDefault="00A17A51" w:rsidP="00FA3BEC">
      <w:pPr>
        <w:spacing w:line="360" w:lineRule="auto"/>
        <w:jc w:val="both"/>
      </w:pPr>
      <w:proofErr w:type="gramStart"/>
      <w:r>
        <w:t xml:space="preserve">тенденция повышения </w:t>
      </w:r>
      <w:r w:rsidR="00BE6F12">
        <w:t xml:space="preserve"> качества знаний учащих</w:t>
      </w:r>
      <w:r>
        <w:t>ся по данному предмету (повышение</w:t>
      </w:r>
      <w:proofErr w:type="gramEnd"/>
    </w:p>
    <w:p w:rsidR="00BE6F12" w:rsidRDefault="00BE6F12" w:rsidP="00FA3BEC">
      <w:pPr>
        <w:spacing w:line="360" w:lineRule="auto"/>
        <w:jc w:val="both"/>
      </w:pPr>
      <w:r>
        <w:t>процента «4» и «5»), однако, успеваемость держится стабильно и соответствует 100%, но</w:t>
      </w:r>
    </w:p>
    <w:p w:rsidR="00F97F6F" w:rsidRPr="00F97F6F" w:rsidRDefault="00A17A51" w:rsidP="00FA3BEC">
      <w:pPr>
        <w:spacing w:line="360" w:lineRule="auto"/>
        <w:jc w:val="both"/>
        <w:rPr>
          <w:b/>
        </w:rPr>
      </w:pPr>
      <w:r>
        <w:t>при пересдаче 4 учащих</w:t>
      </w:r>
      <w:r w:rsidR="00BE6F12">
        <w:t>ся.</w:t>
      </w:r>
    </w:p>
    <w:p w:rsidR="00903AC5" w:rsidRPr="00FA3BEC" w:rsidRDefault="0082776F" w:rsidP="00FA3BE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921F7" w:rsidRPr="00290F80">
        <w:rPr>
          <w:b/>
          <w:bCs/>
          <w:sz w:val="28"/>
          <w:szCs w:val="28"/>
        </w:rPr>
        <w:lastRenderedPageBreak/>
        <w:t>2.</w:t>
      </w:r>
      <w:r w:rsidR="005F2021" w:rsidRPr="00290F80">
        <w:rPr>
          <w:b/>
          <w:bCs/>
          <w:sz w:val="28"/>
          <w:szCs w:val="28"/>
        </w:rPr>
        <w:t>3</w:t>
      </w:r>
      <w:r w:rsidR="00F921F7"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FA3BEC" w:rsidRDefault="00FA3BEC" w:rsidP="0048240F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846D04" w:rsidRDefault="006C1CF2" w:rsidP="0048240F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Изменения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КИМ ОГЭ 2024 года относительно КИМ ОГЭ 2023</w:t>
      </w:r>
      <w:r w:rsidR="0048240F" w:rsidRPr="0048240F">
        <w:rPr>
          <w:rFonts w:ascii="Times New Roman" w:eastAsiaTheme="minorHAnsi" w:hAnsi="Times New Roman"/>
          <w:sz w:val="24"/>
          <w:szCs w:val="24"/>
          <w:lang w:eastAsia="ru-RU"/>
        </w:rPr>
        <w:t xml:space="preserve"> года отсутствуют.</w:t>
      </w:r>
    </w:p>
    <w:p w:rsidR="0048240F" w:rsidRDefault="0048240F" w:rsidP="004824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1F1B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1F1B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1F1B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1F1B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6C1C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>Для анализа основных статистических характеристик заданий используется обобщенны</w:t>
      </w:r>
      <w:r w:rsidR="00FA3BEC">
        <w:rPr>
          <w:i/>
        </w:rPr>
        <w:t>й план варианта КИМ по предмету.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5471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136"/>
        <w:gridCol w:w="4395"/>
        <w:gridCol w:w="1560"/>
        <w:gridCol w:w="1413"/>
        <w:gridCol w:w="568"/>
        <w:gridCol w:w="710"/>
        <w:gridCol w:w="710"/>
        <w:gridCol w:w="601"/>
      </w:tblGrid>
      <w:tr w:rsidR="00FA3BEC" w:rsidRPr="00B338A7" w:rsidTr="006C1CF2">
        <w:trPr>
          <w:cantSplit/>
          <w:trHeight w:val="649"/>
          <w:tblHeader/>
        </w:trPr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C">
              <w:rPr>
                <w:b/>
                <w:bCs/>
                <w:sz w:val="22"/>
                <w:szCs w:val="22"/>
              </w:rPr>
              <w:t>Номер</w:t>
            </w:r>
          </w:p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C">
              <w:rPr>
                <w:b/>
                <w:bCs/>
                <w:sz w:val="22"/>
                <w:szCs w:val="22"/>
              </w:rPr>
              <w:t xml:space="preserve">задания </w:t>
            </w:r>
            <w:r w:rsidRPr="00FA3BE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FA3BEC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A3BEC">
              <w:rPr>
                <w:b/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19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C">
              <w:rPr>
                <w:b/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7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3BEC">
              <w:rPr>
                <w:b/>
                <w:bCs/>
                <w:sz w:val="22"/>
                <w:szCs w:val="22"/>
              </w:rPr>
              <w:t>Уровень сложности задания</w:t>
            </w:r>
          </w:p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bCs/>
                <w:sz w:val="22"/>
                <w:szCs w:val="22"/>
              </w:rPr>
              <w:t>Средний процент выполнения</w:t>
            </w:r>
            <w:r w:rsidRPr="00FA3BEC">
              <w:rPr>
                <w:rStyle w:val="a6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1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sz w:val="22"/>
                <w:szCs w:val="22"/>
              </w:rPr>
              <w:t>Процент выполнения</w:t>
            </w:r>
          </w:p>
        </w:tc>
      </w:tr>
      <w:tr w:rsidR="00FA3BEC" w:rsidRPr="00B338A7" w:rsidTr="006C1CF2">
        <w:trPr>
          <w:cantSplit/>
          <w:trHeight w:val="481"/>
          <w:tblHeader/>
        </w:trPr>
        <w:tc>
          <w:tcPr>
            <w:tcW w:w="5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40F" w:rsidRPr="00FA3BEC" w:rsidRDefault="0048240F" w:rsidP="00446B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bCs/>
                <w:sz w:val="22"/>
                <w:szCs w:val="22"/>
              </w:rPr>
              <w:t>«2»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446B54">
            <w:pPr>
              <w:jc w:val="center"/>
              <w:rPr>
                <w:b/>
                <w:bCs/>
              </w:rPr>
            </w:pPr>
            <w:r w:rsidRPr="00FA3BEC">
              <w:rPr>
                <w:b/>
                <w:bCs/>
                <w:sz w:val="22"/>
                <w:szCs w:val="22"/>
              </w:rPr>
              <w:t>«5»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6C1CF2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6C1CF2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6C1CF2" w:rsidP="00FA3BEC">
            <w:pPr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2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 xml:space="preserve">Уметь выполнять вычисления и преобразования, уметь </w:t>
            </w:r>
            <w:r>
              <w:rPr>
                <w:color w:val="000000"/>
              </w:rPr>
              <w:t xml:space="preserve">использовать </w:t>
            </w:r>
            <w:r w:rsidRPr="00B338A7">
              <w:rPr>
                <w:color w:val="000000"/>
              </w:rPr>
              <w:t>приобретённые знания и умения в практической деятельности и повседневной жизни, уметь строить и исследовать простейшие математические модели.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46B54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59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46B54" w:rsidP="00FA3BEC">
            <w:pPr>
              <w:jc w:val="center"/>
            </w:pPr>
            <w:r>
              <w:t>4</w:t>
            </w:r>
            <w:r w:rsidR="0012034E">
              <w:t>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73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67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3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</w:t>
            </w:r>
            <w:r>
              <w:rPr>
                <w:color w:val="000000"/>
              </w:rPr>
              <w:t>ростейшие математические модели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12034E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67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4</w:t>
            </w:r>
            <w:r w:rsidR="0012034E">
              <w:t>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79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12034E" w:rsidP="00FA3BEC">
            <w:pPr>
              <w:jc w:val="center"/>
            </w:pPr>
            <w:r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4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</w:t>
            </w:r>
            <w:r>
              <w:rPr>
                <w:color w:val="000000"/>
              </w:rPr>
              <w:t>ростейшие математические модели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33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47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67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5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</w:t>
            </w:r>
            <w:r>
              <w:rPr>
                <w:color w:val="000000"/>
              </w:rPr>
              <w:t xml:space="preserve">ростейшие </w:t>
            </w:r>
            <w:r>
              <w:rPr>
                <w:color w:val="000000"/>
              </w:rPr>
              <w:lastRenderedPageBreak/>
              <w:t>математические модели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lastRenderedPageBreak/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65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57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63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C2143E" w:rsidP="00FA3BEC">
            <w:pPr>
              <w:jc w:val="center"/>
            </w:pPr>
            <w:r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lastRenderedPageBreak/>
              <w:t>6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</w:t>
            </w:r>
            <w:r>
              <w:rPr>
                <w:color w:val="000000"/>
              </w:rPr>
              <w:t>ять вычисления и преобразования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B0836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B0836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B0836" w:rsidP="00FA3BEC">
            <w:pPr>
              <w:jc w:val="center"/>
            </w:pPr>
            <w:r>
              <w:t>57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4B0836" w:rsidP="00FA3BEC">
            <w:pPr>
              <w:jc w:val="center"/>
            </w:pPr>
            <w:r>
              <w:t>89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7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Ко</w:t>
            </w:r>
            <w:r>
              <w:rPr>
                <w:color w:val="000000"/>
              </w:rPr>
              <w:t>ординаты на прямой и плоскости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32FBA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93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32FBA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32FBA" w:rsidP="00FA3BEC">
            <w:pPr>
              <w:jc w:val="center"/>
            </w:pPr>
            <w:r>
              <w:t>86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032FBA" w:rsidP="00FA3BEC">
            <w:pPr>
              <w:jc w:val="center"/>
            </w:pPr>
            <w:r>
              <w:t>100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8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вычисления и преобразования, уметь выполнять преобраз</w:t>
            </w:r>
            <w:r>
              <w:rPr>
                <w:color w:val="000000"/>
              </w:rPr>
              <w:t>ования алгебраических выражений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762794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63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762794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4</w:t>
            </w:r>
            <w:r w:rsidR="00762794">
              <w:t>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762794" w:rsidP="00FA3BEC">
            <w:pPr>
              <w:jc w:val="center"/>
            </w:pPr>
            <w:r>
              <w:t>74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762794" w:rsidP="00FA3BEC">
            <w:pPr>
              <w:jc w:val="center"/>
            </w:pPr>
            <w:r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9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решать урав</w:t>
            </w:r>
            <w:r>
              <w:rPr>
                <w:color w:val="000000"/>
              </w:rPr>
              <w:t>нения, неравенства и их системы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762794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76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762794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341D34" w:rsidP="00FA3BEC">
            <w:pPr>
              <w:jc w:val="center"/>
            </w:pPr>
            <w:r>
              <w:t>52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9</w:t>
            </w:r>
            <w:r w:rsidR="00341D34">
              <w:t>5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10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FA3BEC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Решать практические задачи, требующие систематического перебора вариантов,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C01D1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85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C01D1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7</w:t>
            </w:r>
            <w:r w:rsidR="000C01D1">
              <w:t>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0C01D1" w:rsidP="00FA3BEC">
            <w:pPr>
              <w:jc w:val="center"/>
            </w:pPr>
            <w:r>
              <w:t>81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11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строить и читать</w:t>
            </w:r>
            <w:r>
              <w:rPr>
                <w:color w:val="000000"/>
              </w:rPr>
              <w:t xml:space="preserve"> графики функций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C01D1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85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C01D1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C01D1" w:rsidP="00FA3BEC">
            <w:pPr>
              <w:jc w:val="center"/>
            </w:pPr>
            <w:r>
              <w:t>67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0C01D1" w:rsidP="00FA3BEC">
            <w:pPr>
              <w:jc w:val="center"/>
            </w:pPr>
            <w:r>
              <w:t>100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12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Осуществлять практические расчёты по формулам; составлять несложные формулы, выражающ</w:t>
            </w:r>
            <w:r>
              <w:rPr>
                <w:color w:val="000000"/>
              </w:rPr>
              <w:t>ие зависимости между величинами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42C21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E6A28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E6A28" w:rsidP="00FA3BEC">
            <w:pPr>
              <w:jc w:val="center"/>
            </w:pPr>
            <w:r>
              <w:t>52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0E6A28" w:rsidP="00FA3BEC">
            <w:pPr>
              <w:jc w:val="center"/>
            </w:pPr>
            <w:r>
              <w:t>95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E6A28" w:rsidP="00FA3BEC">
            <w:pPr>
              <w:jc w:val="center"/>
            </w:pPr>
            <w:r>
              <w:t>83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13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решать урав</w:t>
            </w:r>
            <w:r>
              <w:rPr>
                <w:color w:val="000000"/>
              </w:rPr>
              <w:t>нения, неравенства и их системы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B3272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72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B3272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5</w:t>
            </w:r>
            <w:r w:rsidR="00BB3272">
              <w:t>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BB3272" w:rsidP="00FA3BEC">
            <w:pPr>
              <w:jc w:val="center"/>
            </w:pPr>
            <w:r>
              <w:t>79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14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proofErr w:type="gramStart"/>
            <w:r w:rsidRPr="00B338A7">
              <w:rPr>
                <w:color w:val="000000"/>
              </w:rPr>
              <w:t>Решать  практические задачи,  с использованием арифметичес</w:t>
            </w:r>
            <w:r>
              <w:rPr>
                <w:color w:val="000000"/>
              </w:rPr>
              <w:t>кой и геометрической прогрессий</w:t>
            </w:r>
            <w:proofErr w:type="gramEnd"/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FE1D72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FE1D72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FE1D72" w:rsidP="00FA3BEC">
            <w:pPr>
              <w:jc w:val="center"/>
            </w:pPr>
            <w:r>
              <w:t>76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FE1D72" w:rsidP="00FA3BEC">
            <w:pPr>
              <w:jc w:val="center"/>
            </w:pPr>
            <w:r>
              <w:t>95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FE1D72" w:rsidP="00FA3BEC">
            <w:pPr>
              <w:jc w:val="center"/>
            </w:pPr>
            <w:r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15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действия с геометрическими фиг</w:t>
            </w:r>
            <w:r>
              <w:rPr>
                <w:color w:val="000000"/>
              </w:rPr>
              <w:t>урами, координатами и векторами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072800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E7AB6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E7AB6" w:rsidP="00FA3BEC">
            <w:pPr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16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действия с геометрическими фиг</w:t>
            </w:r>
            <w:r>
              <w:rPr>
                <w:color w:val="000000"/>
              </w:rPr>
              <w:t>урами, координатами и векторами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7</w:t>
            </w:r>
            <w:r w:rsidR="004E7AB6">
              <w:t>6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E7AB6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E7AB6" w:rsidP="00FA3BEC">
            <w:pPr>
              <w:jc w:val="center"/>
            </w:pPr>
            <w:r>
              <w:t>67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4E7AB6" w:rsidP="00FA3BEC">
            <w:pPr>
              <w:jc w:val="center"/>
            </w:pPr>
            <w:r>
              <w:t>79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17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действия с геометрическими фиг</w:t>
            </w:r>
            <w:r>
              <w:rPr>
                <w:color w:val="000000"/>
              </w:rPr>
              <w:t>урами, координатами и векторами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07D67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63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07D67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B07D67" w:rsidP="00FA3BEC">
            <w:pPr>
              <w:jc w:val="center"/>
            </w:pPr>
            <w:r>
              <w:t>29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B07D67" w:rsidP="00FA3BEC">
            <w:pPr>
              <w:jc w:val="center"/>
            </w:pPr>
            <w:r>
              <w:t>89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FA3BEC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 w:rsidRPr="00B338A7">
              <w:t>18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DE39D3" w:rsidRDefault="0048240F" w:rsidP="00FA3BEC">
            <w:pPr>
              <w:jc w:val="center"/>
              <w:rPr>
                <w:color w:val="000000"/>
              </w:rPr>
            </w:pPr>
            <w:r w:rsidRPr="00B338A7">
              <w:rPr>
                <w:color w:val="000000"/>
              </w:rPr>
              <w:t>Уметь выполнять действия с геометрическими фиг</w:t>
            </w:r>
            <w:r>
              <w:rPr>
                <w:color w:val="000000"/>
              </w:rPr>
              <w:t>урами, координатами и векторами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A07A75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A07A75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8</w:t>
            </w:r>
            <w:r w:rsidR="00A07A75">
              <w:t>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40F" w:rsidRPr="00B338A7" w:rsidRDefault="00A07A75" w:rsidP="00FA3BEC">
            <w:pPr>
              <w:jc w:val="center"/>
            </w:pPr>
            <w:r>
              <w:t>95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40F" w:rsidRPr="00B338A7" w:rsidRDefault="0048240F" w:rsidP="00FA3BEC">
            <w:pPr>
              <w:jc w:val="center"/>
            </w:pPr>
            <w:r w:rsidRPr="00B338A7">
              <w:t>100</w:t>
            </w:r>
          </w:p>
        </w:tc>
      </w:tr>
      <w:tr w:rsidR="000B4D5F" w:rsidRPr="00B338A7" w:rsidTr="006C1CF2">
        <w:trPr>
          <w:trHeight w:val="226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Pr="00B338A7" w:rsidRDefault="000B4D5F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19</w:t>
            </w:r>
          </w:p>
        </w:tc>
        <w:tc>
          <w:tcPr>
            <w:tcW w:w="1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Pr="00B338A7" w:rsidRDefault="005E4C76" w:rsidP="00FA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распознавать истинные и ложные высказывания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Pr="00B338A7" w:rsidRDefault="005E4C76" w:rsidP="00FA3BEC">
            <w:pPr>
              <w:autoSpaceDE w:val="0"/>
              <w:autoSpaceDN w:val="0"/>
              <w:adjustRightInd w:val="0"/>
              <w:ind w:hanging="112"/>
              <w:jc w:val="center"/>
            </w:pPr>
            <w:r w:rsidRPr="00B338A7">
              <w:t>Б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Default="005E4C76" w:rsidP="00FA3BE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59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Default="005E4C76" w:rsidP="00FA3BEC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Pr="00B338A7" w:rsidRDefault="005E4C76" w:rsidP="00FA3BEC">
            <w:pPr>
              <w:jc w:val="center"/>
            </w:pPr>
            <w:r>
              <w:t>38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4D5F" w:rsidRDefault="005E4C76" w:rsidP="00FA3BEC">
            <w:pPr>
              <w:jc w:val="center"/>
            </w:pPr>
            <w:r>
              <w:t>28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4D5F" w:rsidRPr="00B338A7" w:rsidRDefault="005E4C76" w:rsidP="00FA3BEC">
            <w:pPr>
              <w:jc w:val="center"/>
            </w:pPr>
            <w:r>
              <w:t>100</w:t>
            </w:r>
          </w:p>
        </w:tc>
      </w:tr>
    </w:tbl>
    <w:p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BEC" w:rsidRDefault="00FA3BEC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BEC" w:rsidRDefault="00FA3BEC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BEC" w:rsidRDefault="00FA3BEC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BEC" w:rsidRDefault="00FA3BEC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446B54" w:rsidRDefault="00446B54" w:rsidP="00FA3BEC">
      <w:pPr>
        <w:jc w:val="both"/>
        <w:rPr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3037"/>
        <w:gridCol w:w="767"/>
        <w:gridCol w:w="938"/>
        <w:gridCol w:w="1251"/>
        <w:gridCol w:w="1186"/>
        <w:gridCol w:w="1186"/>
        <w:gridCol w:w="1033"/>
      </w:tblGrid>
      <w:tr w:rsidR="00446B54" w:rsidRPr="00B338A7" w:rsidTr="00A0280F">
        <w:trPr>
          <w:trHeight w:val="12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№ задания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Компонент государственного стандарта основного общего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КЭС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Уровень сложности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Максимальный балл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 xml:space="preserve">Количество </w:t>
            </w:r>
            <w:proofErr w:type="gramStart"/>
            <w:r w:rsidRPr="00B338A7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B338A7">
              <w:rPr>
                <w:rFonts w:eastAsia="Times New Roman"/>
                <w:color w:val="000000"/>
              </w:rPr>
              <w:t>, выполнивших верно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A0280F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 xml:space="preserve">Количество </w:t>
            </w:r>
            <w:proofErr w:type="gramStart"/>
            <w:r w:rsidRPr="00B338A7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B338A7">
              <w:rPr>
                <w:rFonts w:eastAsia="Times New Roman"/>
                <w:color w:val="000000"/>
              </w:rPr>
              <w:t>, писавших работу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446B54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Процент выполнения</w:t>
            </w:r>
          </w:p>
        </w:tc>
      </w:tr>
      <w:tr w:rsidR="00446B54" w:rsidRPr="00B338A7" w:rsidTr="00FA3BEC">
        <w:trPr>
          <w:trHeight w:val="9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B338A7" w:rsidRDefault="00446B54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B338A7" w:rsidRDefault="00446B54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1-8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54" w:rsidRPr="00B338A7" w:rsidRDefault="00446B54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B338A7" w:rsidRDefault="00E72A3A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B338A7" w:rsidRDefault="00E72A3A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54" w:rsidRPr="00C468B5" w:rsidRDefault="00E72A3A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446B54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10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1-8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72A3A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E72A3A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102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1-8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8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 xml:space="preserve">Уметь выполнять вычисления и преобразования, уметь использовать приобретённые знания и умения в практической деятельности и </w:t>
            </w:r>
            <w:r w:rsidRPr="00B338A7">
              <w:rPr>
                <w:rFonts w:eastAsia="Times New Roman"/>
                <w:color w:val="000000"/>
              </w:rPr>
              <w:lastRenderedPageBreak/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lastRenderedPageBreak/>
              <w:t>1-8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9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1-8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6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Координаты на прямой и плоскости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5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решать уравнения, неравенства и их системы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11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Решать практические задачи, требующие систематического перебора вариантов,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строить и читать графики функций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52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решать уравнения, неравенства и их системы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3,6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3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338A7">
              <w:rPr>
                <w:rFonts w:eastAsia="Times New Roman"/>
                <w:color w:val="000000"/>
              </w:rPr>
              <w:t>Решать  практические задачи,  с использованием арифметической и геометрической прогрессий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E01A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6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3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6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E01AF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6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2,3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338A7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C07119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C07119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9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2,3.4,5,6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338A7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52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2,3.4,5,6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 xml:space="preserve">Проводить доказательные рассуждения при решении задач, оценивать логическую правильность </w:t>
            </w:r>
            <w:r w:rsidRPr="00B338A7">
              <w:rPr>
                <w:rFonts w:eastAsia="Times New Roman"/>
                <w:color w:val="000000"/>
              </w:rPr>
              <w:lastRenderedPageBreak/>
              <w:t xml:space="preserve">рассуждений, распознавать ошибочные </w:t>
            </w:r>
            <w:proofErr w:type="gramStart"/>
            <w:r w:rsidRPr="00B338A7">
              <w:rPr>
                <w:rFonts w:eastAsia="Times New Roman"/>
                <w:color w:val="000000"/>
              </w:rPr>
              <w:t>заключен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338A7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</w:p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4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338A7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4810AE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A0280F" w:rsidRPr="00C468B5">
              <w:rPr>
                <w:rFonts w:eastAsia="Times New Roman"/>
                <w:color w:val="000000"/>
              </w:rPr>
              <w:t>%</w:t>
            </w:r>
          </w:p>
        </w:tc>
      </w:tr>
      <w:tr w:rsidR="00A0280F" w:rsidRPr="00B338A7" w:rsidTr="00FA3BEC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Умение решать геометрические задачи повышенной сложности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B338A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B338A7" w:rsidRDefault="00E35438" w:rsidP="00FA3BE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0F" w:rsidRPr="00C468B5" w:rsidRDefault="00A0280F" w:rsidP="00FA3BEC">
            <w:pPr>
              <w:jc w:val="center"/>
              <w:rPr>
                <w:rFonts w:eastAsia="Times New Roman"/>
                <w:color w:val="000000"/>
              </w:rPr>
            </w:pPr>
            <w:r w:rsidRPr="00C468B5">
              <w:rPr>
                <w:rFonts w:eastAsia="Times New Roman"/>
                <w:color w:val="000000"/>
              </w:rPr>
              <w:t>0</w:t>
            </w:r>
          </w:p>
        </w:tc>
      </w:tr>
    </w:tbl>
    <w:p w:rsidR="005A2C32" w:rsidRPr="00FA4B3A" w:rsidRDefault="005A2C32" w:rsidP="00406E15">
      <w:pPr>
        <w:spacing w:line="360" w:lineRule="auto"/>
        <w:jc w:val="both"/>
      </w:pPr>
    </w:p>
    <w:p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9B0E3B" w:rsidRPr="0082776F" w:rsidRDefault="00B26DDC" w:rsidP="00FA3BEC">
      <w:pPr>
        <w:jc w:val="both"/>
      </w:pPr>
      <w:r>
        <w:t xml:space="preserve">Одним из результатов освоения ООП является овладение обучающимся </w:t>
      </w:r>
      <w:proofErr w:type="spellStart"/>
      <w:r>
        <w:t>метапредметными</w:t>
      </w:r>
      <w:proofErr w:type="spellEnd"/>
      <w:r>
        <w:t xml:space="preserve"> умениями. Они должны научиться преобразовывать и применять знания в учебных и </w:t>
      </w:r>
      <w:proofErr w:type="spellStart"/>
      <w:r>
        <w:t>внеучебных</w:t>
      </w:r>
      <w:proofErr w:type="spellEnd"/>
      <w:r>
        <w:t xml:space="preserve"> ситуациях. При работе с пятью первыми заданиями практико-ориентированного характера у </w:t>
      </w:r>
      <w:proofErr w:type="gramStart"/>
      <w:r>
        <w:t>обучающихся</w:t>
      </w:r>
      <w:proofErr w:type="gramEnd"/>
      <w:r>
        <w:t xml:space="preserve"> проверяются, прежде всего, познавательные универсальные учебные действия. Обучающийся должен хорошо работать с информацией и обладать хорошим навыком смыслового чтения. Ученик должен в рамках ограниченного времени быстро читать и извлекать информацию из текста, анализировать, сопоставлять фрагменты текста с условием задания. </w:t>
      </w:r>
    </w:p>
    <w:p w:rsidR="00FA3BEC" w:rsidRDefault="00FA3BEC" w:rsidP="00406E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</w:p>
    <w:p w:rsidR="008A0D70" w:rsidRDefault="008A0D70" w:rsidP="008A0D70">
      <w:pPr>
        <w:rPr>
          <w:b/>
        </w:rPr>
      </w:pPr>
      <w:r w:rsidRPr="006A7A2E">
        <w:rPr>
          <w:b/>
        </w:rPr>
        <w:t xml:space="preserve">Анализ </w:t>
      </w:r>
      <w:proofErr w:type="spellStart"/>
      <w:r w:rsidRPr="006A7A2E">
        <w:rPr>
          <w:b/>
        </w:rPr>
        <w:t>метапредметных</w:t>
      </w:r>
      <w:proofErr w:type="spellEnd"/>
      <w:r w:rsidRPr="006A7A2E">
        <w:rPr>
          <w:b/>
        </w:rPr>
        <w:t xml:space="preserve"> результатов обучения, повлиявших на выполнение заданий КИМ</w:t>
      </w:r>
      <w:r>
        <w:rPr>
          <w:b/>
        </w:rPr>
        <w:t>.</w:t>
      </w:r>
    </w:p>
    <w:p w:rsidR="008A0D70" w:rsidRDefault="008A0D70" w:rsidP="00FA3BEC">
      <w:pPr>
        <w:jc w:val="both"/>
      </w:pPr>
      <w:r>
        <w:t xml:space="preserve">Одним из результатов освоения ООП является овладение обучающимся </w:t>
      </w:r>
      <w:proofErr w:type="spellStart"/>
      <w:r>
        <w:t>метапредметными</w:t>
      </w:r>
      <w:proofErr w:type="spellEnd"/>
      <w:r>
        <w:t xml:space="preserve"> умениями. Они должны научиться преобразовывать и применять знания в учебных и </w:t>
      </w:r>
      <w:proofErr w:type="gramStart"/>
      <w:r>
        <w:t>вне</w:t>
      </w:r>
      <w:proofErr w:type="gramEnd"/>
      <w:r>
        <w:t xml:space="preserve"> учебных ситуациях. При работе с пятью первыми заданиями практико-ориентированного характера у </w:t>
      </w:r>
      <w:proofErr w:type="gramStart"/>
      <w:r>
        <w:t>обучающихся</w:t>
      </w:r>
      <w:proofErr w:type="gramEnd"/>
      <w:r>
        <w:t xml:space="preserve"> проверяются, прежде всего, познавательные универсальные учебные действия. Обучающийся должен хорошо работать с информацией и обладать хорошим навыком смыслового чтения. Ученик должен в рамках ограниченного времени быстро читать и извлекать информацию из текста, анализировать, сопоставлять фрагменты текста с условием задания.</w:t>
      </w:r>
    </w:p>
    <w:p w:rsidR="008A0D70" w:rsidRPr="00C468B5" w:rsidRDefault="008A0D70" w:rsidP="00FA3BEC">
      <w:pPr>
        <w:jc w:val="both"/>
      </w:pPr>
      <w:r w:rsidRPr="00C468B5">
        <w:t>Обучающиеся продемонстрировали умение находить информацию в тексте и сопоставлять ее с условием задания на уров</w:t>
      </w:r>
      <w:r w:rsidR="00F95BFF">
        <w:t>не 10</w:t>
      </w:r>
      <w:r w:rsidRPr="00C468B5">
        <w:t>0% (задание №1). Однако далее можно заметить снижение процента выполнения зада</w:t>
      </w:r>
      <w:r w:rsidR="00F95BFF">
        <w:t>ний. Так задание №2 решено на 59</w:t>
      </w:r>
      <w:r w:rsidRPr="00C468B5">
        <w:t xml:space="preserve">%, обучающимся нужно было найти </w:t>
      </w:r>
      <w:proofErr w:type="gramStart"/>
      <w:r w:rsidRPr="00C468B5">
        <w:t>данные</w:t>
      </w:r>
      <w:proofErr w:type="gramEnd"/>
      <w:r w:rsidRPr="00C468B5">
        <w:t xml:space="preserve"> применяя только черт</w:t>
      </w:r>
      <w:r w:rsidR="00F95BFF">
        <w:t>еж и данные задачи. Меньше на 23</w:t>
      </w:r>
      <w:r w:rsidRPr="00C468B5">
        <w:t>% по сравнению с решением задания №1 справилось обу</w:t>
      </w:r>
      <w:r w:rsidR="00F95BFF">
        <w:t>чающихся с заданием №3, это 67</w:t>
      </w:r>
      <w:r w:rsidRPr="00C468B5">
        <w:t xml:space="preserve">%. Т.к. в данной </w:t>
      </w:r>
      <w:proofErr w:type="gramStart"/>
      <w:r w:rsidRPr="00C468B5">
        <w:t>задаче</w:t>
      </w:r>
      <w:proofErr w:type="gramEnd"/>
      <w:r w:rsidRPr="00C468B5">
        <w:t xml:space="preserve"> кроме того, что необходимо применить умения, которые были необходимы для решения первых двух задач, но и необходимо задействовать такое познавательное действие, как соотнесение собственных знаний с информацией, полученной из текста. Т.е. обучающийся </w:t>
      </w:r>
      <w:proofErr w:type="gramStart"/>
      <w:r w:rsidRPr="00C468B5">
        <w:t>должен</w:t>
      </w:r>
      <w:proofErr w:type="gramEnd"/>
      <w:r w:rsidRPr="00C468B5">
        <w:t xml:space="preserve"> понять </w:t>
      </w:r>
      <w:proofErr w:type="gramStart"/>
      <w:r w:rsidRPr="00C468B5">
        <w:t>какие</w:t>
      </w:r>
      <w:proofErr w:type="gramEnd"/>
      <w:r w:rsidRPr="00C468B5">
        <w:t xml:space="preserve"> базовые математические знания формулы, теоремы помогут справиться с решением за</w:t>
      </w:r>
      <w:r w:rsidR="00F95BFF">
        <w:t xml:space="preserve">дачи. Задание №4 решили </w:t>
      </w:r>
      <w:proofErr w:type="gramStart"/>
      <w:r w:rsidR="00F95BFF">
        <w:t>верно</w:t>
      </w:r>
      <w:proofErr w:type="gramEnd"/>
      <w:r w:rsidR="00F95BFF">
        <w:t xml:space="preserve"> 33% учеников, №5 – 65</w:t>
      </w:r>
      <w:r w:rsidRPr="00C468B5">
        <w:t xml:space="preserve">%. В данных заданиях необходимо строить логические рассуждения, производить умозаключения и делать выводы. </w:t>
      </w:r>
      <w:proofErr w:type="gramStart"/>
      <w:r w:rsidRPr="00C468B5">
        <w:t xml:space="preserve">Здесь большая роль отводится смысловому чтению, которое развито у части обучающихся на низком уровне. </w:t>
      </w:r>
      <w:proofErr w:type="gramEnd"/>
    </w:p>
    <w:p w:rsidR="008A0D70" w:rsidRPr="00C468B5" w:rsidRDefault="008A0D70" w:rsidP="00FA3BEC">
      <w:pPr>
        <w:jc w:val="both"/>
      </w:pPr>
      <w:r w:rsidRPr="00C468B5">
        <w:t xml:space="preserve">          Задание №14 имеет прикладной характер, даже не определив арифметической прогрессии в данной задаче, обучающийся может ее решить, применяя логические рассуждения. С данной задачей</w:t>
      </w:r>
      <w:r w:rsidR="00F95BFF">
        <w:t xml:space="preserve"> справляется 87</w:t>
      </w:r>
      <w:r w:rsidRPr="00C468B5">
        <w:t xml:space="preserve">% выпускников 9 классов. Только невнимательное чтение условия задания и небрежная запись результата в бланк ответов могли привести к потере баллов. А также, увидев текст задания, часть учеников не приступают к решению, что связано с читательской грамотностью. </w:t>
      </w:r>
    </w:p>
    <w:p w:rsidR="008A0D70" w:rsidRPr="00C468B5" w:rsidRDefault="008A0D70" w:rsidP="00FA3BEC">
      <w:pPr>
        <w:jc w:val="both"/>
      </w:pPr>
      <w:r w:rsidRPr="00C468B5">
        <w:lastRenderedPageBreak/>
        <w:t xml:space="preserve">        </w:t>
      </w:r>
      <w:r w:rsidR="00F95BFF">
        <w:t xml:space="preserve">  Задание №10 верно выполнили 85</w:t>
      </w:r>
      <w:r w:rsidRPr="00C468B5">
        <w:t xml:space="preserve">% учеников. Для решения данной задачи необходимо иметь навык смыслового чтения, самоконтроль, проверки правильности ответов в соответствии с вопросом задания, критической оценки результатов и полученных ответов. </w:t>
      </w:r>
    </w:p>
    <w:p w:rsidR="008A0D70" w:rsidRDefault="008A0D70" w:rsidP="00FA3BEC">
      <w:pPr>
        <w:jc w:val="both"/>
      </w:pPr>
      <w:r w:rsidRPr="00C468B5">
        <w:t xml:space="preserve">Таким образом, можно сделать вывод о том, что </w:t>
      </w:r>
      <w:proofErr w:type="spellStart"/>
      <w:r w:rsidRPr="00C468B5">
        <w:t>метапредметные</w:t>
      </w:r>
      <w:proofErr w:type="spellEnd"/>
      <w:r w:rsidRPr="00C468B5">
        <w:t xml:space="preserve"> результаты освоения ООП оказывают влияние на выполнение заданий КИМ выпускниками 9 классов. Можно отметить повышение уровня смыслового чтения, умение проводить анализ условия задания, искать пути ее решения, применять известный алгоритм в нестандартной ситуации, сформированные навыки самоконтроля, которые являются одним из видов регулятивных универсальных учебных действий.</w:t>
      </w:r>
    </w:p>
    <w:p w:rsidR="002546B1" w:rsidRPr="00B338A7" w:rsidRDefault="002546B1" w:rsidP="00FA3BEC">
      <w:pPr>
        <w:jc w:val="both"/>
      </w:pPr>
      <w:r>
        <w:t>Н</w:t>
      </w:r>
      <w:r w:rsidRPr="00B338A7">
        <w:t>едостаточно отработаны умения извлекать из текста необходимую информацию, производить округления при практических расчетах, применять геометрические факты для  решения геометрических  задач, умение оперировать свойствами геометрических фигур.</w:t>
      </w:r>
    </w:p>
    <w:p w:rsidR="002546B1" w:rsidRPr="00B338A7" w:rsidRDefault="002546B1" w:rsidP="00FA3BEC">
      <w:pPr>
        <w:jc w:val="both"/>
      </w:pPr>
    </w:p>
    <w:p w:rsidR="002546B1" w:rsidRPr="00B338A7" w:rsidRDefault="002546B1" w:rsidP="00FA3BEC">
      <w:pPr>
        <w:ind w:left="-567"/>
        <w:jc w:val="both"/>
      </w:pPr>
      <w:r w:rsidRPr="00B338A7">
        <w:rPr>
          <w:b/>
        </w:rPr>
        <w:t>Наибольшее затруднение вызвали задания по следующим темам</w:t>
      </w:r>
      <w:r w:rsidRPr="00B338A7">
        <w:t xml:space="preserve">: 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 xml:space="preserve">Практические </w:t>
      </w:r>
      <w:proofErr w:type="spellStart"/>
      <w:r w:rsidRPr="00B338A7">
        <w:t>задачи</w:t>
      </w:r>
      <w:proofErr w:type="gramStart"/>
      <w:r w:rsidRPr="00B338A7">
        <w:t>,в</w:t>
      </w:r>
      <w:proofErr w:type="spellEnd"/>
      <w:proofErr w:type="gramEnd"/>
      <w:r w:rsidRPr="00B338A7">
        <w:t xml:space="preserve"> которых рассматриваются реальные модели из жизни.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>Арифметическая и геометрическая прогрессии</w:t>
      </w:r>
      <w:proofErr w:type="gramStart"/>
      <w:r w:rsidRPr="00B338A7">
        <w:t xml:space="preserve"> :</w:t>
      </w:r>
      <w:proofErr w:type="gramEnd"/>
      <w:r w:rsidRPr="00B338A7">
        <w:t xml:space="preserve"> решение практических задач.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>Вписанная и описанная окружности.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>Решение текстовых задач.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 xml:space="preserve">Построение </w:t>
      </w:r>
      <w:proofErr w:type="spellStart"/>
      <w:r w:rsidRPr="00B338A7">
        <w:t>кусочных</w:t>
      </w:r>
      <w:proofErr w:type="spellEnd"/>
      <w:r w:rsidRPr="00B338A7">
        <w:t xml:space="preserve"> функций.</w:t>
      </w:r>
    </w:p>
    <w:p w:rsidR="002546B1" w:rsidRPr="00B338A7" w:rsidRDefault="002546B1" w:rsidP="00FA3BEC">
      <w:pPr>
        <w:numPr>
          <w:ilvl w:val="0"/>
          <w:numId w:val="37"/>
        </w:numPr>
        <w:jc w:val="both"/>
      </w:pPr>
      <w:r w:rsidRPr="00B338A7">
        <w:t>Решение геометрических задач повышенной трудности</w:t>
      </w:r>
    </w:p>
    <w:p w:rsidR="002546B1" w:rsidRPr="00B338A7" w:rsidRDefault="002546B1" w:rsidP="00FA3BEC">
      <w:pPr>
        <w:ind w:left="-207"/>
        <w:jc w:val="both"/>
      </w:pPr>
      <w:r w:rsidRPr="00B338A7">
        <w:rPr>
          <w:b/>
        </w:rPr>
        <w:t>Рекомендации</w:t>
      </w:r>
      <w:r w:rsidRPr="00B338A7">
        <w:t xml:space="preserve">: </w:t>
      </w:r>
    </w:p>
    <w:p w:rsidR="002546B1" w:rsidRPr="00B338A7" w:rsidRDefault="008A0D70" w:rsidP="00FA3BEC">
      <w:pPr>
        <w:jc w:val="both"/>
        <w:rPr>
          <w:rFonts w:eastAsia="Times New Roman"/>
        </w:rPr>
      </w:pPr>
      <w:r>
        <w:rPr>
          <w:rFonts w:eastAsia="Times New Roman"/>
        </w:rPr>
        <w:t>Учителю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>- провести детальный качественный и количественный анализ результатов ОГЭ 9-х классов по математике, определить КЭС, вызвавшие наибольшие затруднения обучающихся;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 xml:space="preserve">- </w:t>
      </w:r>
      <w:r w:rsidRPr="00B338A7">
        <w:t>использовать возможности МСОКО АСУ РСО для постоянного мониторинга качества обучения, получения анализа с индивидуальными рекомендациями корректировки работы с учащимися, не осваивавшими базовый уровень образовательной программы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>- - внесение изменений в технологические карты учебных занятий с указанием современных педагогических технологий, позволяющих достигать планируемых результатов;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>- включать в материал уроков задания, при выполнении которых обучающиеся испытали трудности;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>- наряду с предметными умениями формировать регулятивные УУД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2546B1" w:rsidRPr="00B338A7" w:rsidRDefault="002546B1" w:rsidP="00FA3BEC">
      <w:pPr>
        <w:jc w:val="both"/>
        <w:rPr>
          <w:rFonts w:eastAsia="Times New Roman"/>
        </w:rPr>
      </w:pPr>
      <w:r w:rsidRPr="00B338A7">
        <w:rPr>
          <w:rFonts w:eastAsia="Times New Roman"/>
        </w:rPr>
        <w:t xml:space="preserve">-проанализировать результаты </w:t>
      </w:r>
      <w:r w:rsidR="00FA3BEC">
        <w:rPr>
          <w:rFonts w:eastAsia="Times New Roman"/>
        </w:rPr>
        <w:t>ГИА</w:t>
      </w:r>
      <w:r w:rsidRPr="00B338A7">
        <w:rPr>
          <w:rFonts w:eastAsia="Times New Roman"/>
        </w:rPr>
        <w:t xml:space="preserve"> по математике в 9-ых классах на заседании МО и скорректировать КТП;</w:t>
      </w:r>
    </w:p>
    <w:p w:rsidR="002546B1" w:rsidRPr="00B338A7" w:rsidRDefault="002546B1" w:rsidP="00FA3BEC">
      <w:pPr>
        <w:jc w:val="both"/>
      </w:pPr>
      <w:r w:rsidRPr="00B338A7">
        <w:rPr>
          <w:rFonts w:eastAsia="Times New Roman"/>
        </w:rPr>
        <w:t>-</w:t>
      </w:r>
      <w:r w:rsidRPr="00B338A7">
        <w:t xml:space="preserve"> организовать систематическое повторение, регулярно тренировать базовые навыки: умение читать условие и понимать прочитанное, выполнять математические действия, проверять ответ,  искать и справлять ошибки. Особое внимание обратить на развитие логического мышления при решении геометрических задач.</w:t>
      </w:r>
    </w:p>
    <w:p w:rsidR="0082776F" w:rsidRDefault="0082776F" w:rsidP="00FA3BEC">
      <w:pPr>
        <w:spacing w:after="200" w:line="276" w:lineRule="auto"/>
        <w:jc w:val="both"/>
      </w:pPr>
      <w:r>
        <w:br w:type="page"/>
      </w:r>
    </w:p>
    <w:p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lastRenderedPageBreak/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643A8E" w:rsidRDefault="00643A8E" w:rsidP="00902F37">
      <w:pPr>
        <w:jc w:val="both"/>
      </w:pP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3B63D9" w:rsidRDefault="003B63D9" w:rsidP="00FA3B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BEC" w:rsidRDefault="00C468B5" w:rsidP="00FA3BEC">
      <w:pPr>
        <w:jc w:val="both"/>
      </w:pPr>
      <w:r>
        <w:t xml:space="preserve">1. Повышение уровня вычислительных навыков,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аттестации. Необходимо использовать устные упражнения как подготовку к восприятию нового материала, как иллюстрацию изучаемых правил, законов, а также на этапах закрепления и повторения изученного. В устном счете развивается память учащихся, быстрота их реакции, воспитывается умение сосредоточиться, наблюдать, проявляется инициатива, вырабатывается потребность к самоконтролю, повышается культура вычислений. Систематическая отработка до автоматизма вычислительных навыков, использование приемов быстрого счета должна проводиться с начальных классов. </w:t>
      </w:r>
    </w:p>
    <w:p w:rsidR="00FA3BEC" w:rsidRDefault="00C468B5" w:rsidP="00FA3BEC">
      <w:pPr>
        <w:jc w:val="both"/>
      </w:pPr>
      <w:r>
        <w:t xml:space="preserve">2. </w:t>
      </w:r>
      <w:proofErr w:type="gramStart"/>
      <w:r>
        <w:t xml:space="preserve">Для усиления практической направленности обучения, необходимо уделять особое внимание отработке решения обязательных, стандартных заданий до приобретения устойчивого навыка их решения, а это значит, на протяжении всего периода изучения курса математики 5-9 классов систематически обращаться к таким важным темам школьного курса математики как проценты, дроби, графики линейных функций, решение систем линейных уравнений и неравенств, чтение графика квадратичной функции, решение практико-ориентированных задач </w:t>
      </w:r>
      <w:proofErr w:type="gramEnd"/>
    </w:p>
    <w:p w:rsidR="00FA3BEC" w:rsidRDefault="00C468B5" w:rsidP="00FA3BEC">
      <w:pPr>
        <w:jc w:val="both"/>
      </w:pPr>
      <w:r>
        <w:t xml:space="preserve">3. 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качеств, относящихся к функциональной грамотности, формирование </w:t>
      </w:r>
      <w:proofErr w:type="spellStart"/>
      <w:r>
        <w:t>практикоориентированных</w:t>
      </w:r>
      <w:proofErr w:type="spellEnd"/>
      <w:r>
        <w:t xml:space="preserve"> умений и знаний. Включение в содержание уроков заданий, направленных на формирование универсальных действий и умения применять знания в практической деятельности, анализировать, сопоставлять, делать вывод в нестандартных ситуациях, будет способствовать не механическому заучиванию алгоритмов, а научит учеников обосновывать и свои решения </w:t>
      </w:r>
    </w:p>
    <w:p w:rsidR="00FA3BEC" w:rsidRDefault="00C468B5" w:rsidP="00FA3BEC">
      <w:pPr>
        <w:jc w:val="both"/>
      </w:pPr>
      <w:r>
        <w:t xml:space="preserve">4. Рациональное сочетание учителем традиционных и интерактивных приемов и методов, используемых на уроке, и направленных на организацию самостоятельной деятельности каждого обучающегося позволит устранить пробелы в знаниях и умениях, и поможет проводить подготовку к аттестации дифференцированно для слабых и сильных учеников </w:t>
      </w:r>
    </w:p>
    <w:p w:rsidR="00FA3BEC" w:rsidRDefault="00C468B5" w:rsidP="00FA3BEC">
      <w:pPr>
        <w:jc w:val="both"/>
      </w:pPr>
      <w:r>
        <w:t xml:space="preserve">5. Для формирования умения аргументированно и грамотно выражать свои мысли с применением математической терминологии и символики, четкого оформления решения задач учителям необходимо показывать примеры оформления решения задач. Знакомить обучающихся с критериями оценивания заданий части с развернутым ответом с использованием, размещённых на сайте ФИПИ «Методических рекомендаций для экспертов ПК»; обращать внимание учащихся на характерные ошибки участников экзамена с привлечением сканов работ прошлых лет. </w:t>
      </w:r>
    </w:p>
    <w:p w:rsidR="005A2C32" w:rsidRDefault="00C468B5" w:rsidP="00FA3BEC">
      <w:pPr>
        <w:jc w:val="both"/>
        <w:rPr>
          <w:rFonts w:eastAsia="Calibri"/>
        </w:rPr>
      </w:pPr>
      <w:r>
        <w:t xml:space="preserve">6. Согласованное сотрудничество всех участников образовательного процесса: учителя, ученика, родителей, осознание ответственности каждого из них в полной мере обеспечит и качественную подготовку к итоговой </w:t>
      </w:r>
      <w:proofErr w:type="gramStart"/>
      <w:r>
        <w:t>аттестации</w:t>
      </w:r>
      <w:proofErr w:type="gramEnd"/>
      <w:r>
        <w:t xml:space="preserve"> и её достойные результаты.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 Необходимо своевременно знакомить родителей и обучающихся с нормативными документами по подготовке к экзаменам, информировать о процедуре итоговой аттестации, особенностях подготовки к тестовой форме сдачи экзаменов, о ресурсах сети Интернет, о результатах пробных испытаний и текущей успеваемости.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3D9" w:rsidRDefault="00C468B5" w:rsidP="00FA3BEC">
      <w:pPr>
        <w:jc w:val="both"/>
      </w:pPr>
      <w:r>
        <w:lastRenderedPageBreak/>
        <w:t xml:space="preserve">На этапе подготовки к экзамену работа с </w:t>
      </w:r>
      <w:proofErr w:type="gramStart"/>
      <w:r>
        <w:t>обучающимися</w:t>
      </w:r>
      <w:proofErr w:type="gramEnd"/>
      <w:r>
        <w:t xml:space="preserve"> должна носить дифференцированный характер. С целью выяснения уровня усвоения учащимися знаний по отдельным темам в тематическое планирование необходимо включать диагностические работы с соблюдением временного режима знаний учащихся. Подготовку к экзамену целесообразно начинать с систематизации и обобщения ранее изученного материала, устранения имеющихся пробелов, формированию умений выполнять задания различного типа по определенной теме. Только после отработки отдельных тем следует переходить к выполнению тренировочных работ. Это позволит спланировать оставшееся на индивидуальную и групповую работу время и уделить внимание как устранению пробелов в знаниях отдельных категорий учащихся, так и продвижению более успешных выпускников. Выявлять пробелы в знаниях с помощью независимых мониторингов базового уровня изучения программного материала важно на всех этапах изучения предмета. При проведении диагностических работ следует подбирать задачи, прямые аналоги которых в классе не разбирались. Это позволит учителю составить верное представление об уровне знаний и умений своих учеников. Систематическое решение заданий открытого банка ОГЭ необходимо для формирования устойчивых навыков решения, но его нужно сочетать с фундаментальной подготовкой, позволяющей сформировать у учащихся общие учебные действия, способствующие более эффективному усвоению изучаемых вопросов, а также дифференциации обучающихся по уровню подготовки. Учителю необходимо ставить перед каждым обучающимся ту цель, которую он может реализовать в соответствии с уровнем подготовки, при этом возможно опираться на самооценку и устремления каждого обучающегося, ориентироваться на его «зону ближайшего развития.</w:t>
      </w:r>
    </w:p>
    <w:p w:rsidR="00FA3BEC" w:rsidRDefault="00FA3BEC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468B5">
            <w:pPr>
              <w:rPr>
                <w:i/>
                <w:iCs/>
              </w:rPr>
            </w:pPr>
            <w:r>
              <w:rPr>
                <w:i/>
                <w:iCs/>
              </w:rPr>
              <w:t>Забродина Татьяна Витальевна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468B5" w:rsidP="00C468B5">
            <w:pPr>
              <w:rPr>
                <w:i/>
                <w:iCs/>
              </w:rPr>
            </w:pPr>
            <w:r>
              <w:t xml:space="preserve">Учитель математики МБОУ Школа №32 </w:t>
            </w:r>
            <w:proofErr w:type="spellStart"/>
            <w:r>
              <w:t>г.о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>, председатель МО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50"/>
      </w:tblGrid>
      <w:tr w:rsidR="00164EBB" w:rsidTr="0082776F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:rsidTr="0082776F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AA5014">
            <w:pPr>
              <w:rPr>
                <w:i/>
                <w:iCs/>
              </w:rPr>
            </w:pPr>
            <w:r>
              <w:rPr>
                <w:i/>
                <w:iCs/>
              </w:rPr>
              <w:t>Забродина Татьяна Витальевна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468B5">
            <w:pPr>
              <w:rPr>
                <w:i/>
                <w:iCs/>
              </w:rPr>
            </w:pPr>
            <w:r>
              <w:t xml:space="preserve">Учитель математики МБОУ Школа №32 </w:t>
            </w:r>
            <w:proofErr w:type="spellStart"/>
            <w:r>
              <w:t>г.о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</w:p>
        </w:tc>
      </w:tr>
      <w:tr w:rsidR="00164EBB" w:rsidTr="0082776F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468B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Колмычкова</w:t>
            </w:r>
            <w:proofErr w:type="spellEnd"/>
            <w:r>
              <w:rPr>
                <w:i/>
                <w:iCs/>
              </w:rPr>
              <w:t xml:space="preserve"> Наталья Николаевна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468B5">
            <w:pPr>
              <w:rPr>
                <w:i/>
                <w:iCs/>
              </w:rPr>
            </w:pPr>
            <w:r>
              <w:t xml:space="preserve">Учитель математики МБОУ Школа №32 </w:t>
            </w:r>
            <w:proofErr w:type="spellStart"/>
            <w:r>
              <w:t>г.о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 xml:space="preserve">, </w:t>
            </w: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</w:tbl>
    <w:p w:rsidR="00164EBB" w:rsidRDefault="00164EBB" w:rsidP="00164EBB">
      <w:pPr>
        <w:rPr>
          <w:i/>
          <w:iCs/>
        </w:rPr>
      </w:pPr>
    </w:p>
    <w:sectPr w:rsidR="00164EBB" w:rsidSect="00FA3BEC">
      <w:headerReference w:type="default" r:id="rId10"/>
      <w:footerReference w:type="default" r:id="rId11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0D" w:rsidRDefault="00C4400D" w:rsidP="005060D9">
      <w:r>
        <w:separator/>
      </w:r>
    </w:p>
  </w:endnote>
  <w:endnote w:type="continuationSeparator" w:id="0">
    <w:p w:rsidR="00C4400D" w:rsidRDefault="00C4400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D85E02" w:rsidRDefault="00D85E02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0D" w:rsidRDefault="00C4400D" w:rsidP="005060D9">
      <w:r>
        <w:separator/>
      </w:r>
    </w:p>
  </w:footnote>
  <w:footnote w:type="continuationSeparator" w:id="0">
    <w:p w:rsidR="00C4400D" w:rsidRDefault="00C4400D" w:rsidP="005060D9">
      <w:r>
        <w:continuationSeparator/>
      </w:r>
    </w:p>
  </w:footnote>
  <w:footnote w:id="1">
    <w:p w:rsidR="00D85E02" w:rsidRPr="00945BAA" w:rsidRDefault="00D85E02" w:rsidP="00945BAA">
      <w:pPr>
        <w:pStyle w:val="a4"/>
        <w:jc w:val="both"/>
        <w:rPr>
          <w:rFonts w:ascii="Times New Roman" w:hAnsi="Times New Roman"/>
        </w:rPr>
      </w:pPr>
    </w:p>
  </w:footnote>
  <w:footnote w:id="2">
    <w:p w:rsidR="00D85E02" w:rsidRPr="00D6675C" w:rsidRDefault="00D85E02" w:rsidP="0048240F">
      <w:pPr>
        <w:pStyle w:val="a4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02" w:rsidRDefault="00D85E02">
    <w:pPr>
      <w:pStyle w:val="ae"/>
      <w:jc w:val="center"/>
    </w:pPr>
  </w:p>
  <w:p w:rsidR="00D85E02" w:rsidRDefault="00D85E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A511A"/>
    <w:multiLevelType w:val="hybridMultilevel"/>
    <w:tmpl w:val="EB46634E"/>
    <w:lvl w:ilvl="0" w:tplc="C694A0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0"/>
  </w:num>
  <w:num w:numId="4">
    <w:abstractNumId w:val="30"/>
  </w:num>
  <w:num w:numId="5">
    <w:abstractNumId w:val="22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7"/>
  </w:num>
  <w:num w:numId="11">
    <w:abstractNumId w:val="9"/>
  </w:num>
  <w:num w:numId="12">
    <w:abstractNumId w:val="1"/>
  </w:num>
  <w:num w:numId="13">
    <w:abstractNumId w:val="25"/>
  </w:num>
  <w:num w:numId="14">
    <w:abstractNumId w:val="5"/>
  </w:num>
  <w:num w:numId="15">
    <w:abstractNumId w:val="35"/>
  </w:num>
  <w:num w:numId="16">
    <w:abstractNumId w:val="23"/>
  </w:num>
  <w:num w:numId="17">
    <w:abstractNumId w:val="31"/>
  </w:num>
  <w:num w:numId="18">
    <w:abstractNumId w:val="28"/>
  </w:num>
  <w:num w:numId="19">
    <w:abstractNumId w:val="10"/>
  </w:num>
  <w:num w:numId="20">
    <w:abstractNumId w:val="16"/>
  </w:num>
  <w:num w:numId="21">
    <w:abstractNumId w:val="32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4"/>
  </w:num>
  <w:num w:numId="31">
    <w:abstractNumId w:val="26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32FBA"/>
    <w:rsid w:val="00040584"/>
    <w:rsid w:val="00054526"/>
    <w:rsid w:val="00054B49"/>
    <w:rsid w:val="000706C8"/>
    <w:rsid w:val="00070C53"/>
    <w:rsid w:val="000720BF"/>
    <w:rsid w:val="00072800"/>
    <w:rsid w:val="000816E9"/>
    <w:rsid w:val="000849F6"/>
    <w:rsid w:val="00094A1E"/>
    <w:rsid w:val="000A2276"/>
    <w:rsid w:val="000B4D5F"/>
    <w:rsid w:val="000B751C"/>
    <w:rsid w:val="000C01D1"/>
    <w:rsid w:val="000D0D58"/>
    <w:rsid w:val="000D4034"/>
    <w:rsid w:val="000E0643"/>
    <w:rsid w:val="000E6A28"/>
    <w:rsid w:val="000E6D5D"/>
    <w:rsid w:val="000F0611"/>
    <w:rsid w:val="001067B0"/>
    <w:rsid w:val="00110570"/>
    <w:rsid w:val="0012034E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D5D9C"/>
    <w:rsid w:val="001D7B78"/>
    <w:rsid w:val="001E7F9B"/>
    <w:rsid w:val="001F1BAD"/>
    <w:rsid w:val="00206D26"/>
    <w:rsid w:val="002123B7"/>
    <w:rsid w:val="002133CF"/>
    <w:rsid w:val="002178E5"/>
    <w:rsid w:val="002405DB"/>
    <w:rsid w:val="00247CE2"/>
    <w:rsid w:val="002546B1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41D34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F5D5E"/>
    <w:rsid w:val="00405213"/>
    <w:rsid w:val="00406E15"/>
    <w:rsid w:val="0042675E"/>
    <w:rsid w:val="00436A7B"/>
    <w:rsid w:val="00446B54"/>
    <w:rsid w:val="00446BD3"/>
    <w:rsid w:val="00447158"/>
    <w:rsid w:val="00454703"/>
    <w:rsid w:val="00461AC6"/>
    <w:rsid w:val="00462FB8"/>
    <w:rsid w:val="00473696"/>
    <w:rsid w:val="00475424"/>
    <w:rsid w:val="00475B0F"/>
    <w:rsid w:val="004810AE"/>
    <w:rsid w:val="0048240F"/>
    <w:rsid w:val="004857A5"/>
    <w:rsid w:val="00490044"/>
    <w:rsid w:val="00490B5F"/>
    <w:rsid w:val="004B0836"/>
    <w:rsid w:val="004C535D"/>
    <w:rsid w:val="004D5ABD"/>
    <w:rsid w:val="004E7AB6"/>
    <w:rsid w:val="004F5684"/>
    <w:rsid w:val="004F5957"/>
    <w:rsid w:val="0050227B"/>
    <w:rsid w:val="005060D9"/>
    <w:rsid w:val="00513275"/>
    <w:rsid w:val="005159FD"/>
    <w:rsid w:val="00517937"/>
    <w:rsid w:val="00520C8B"/>
    <w:rsid w:val="00520DFB"/>
    <w:rsid w:val="005221BF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0E5C"/>
    <w:rsid w:val="005A2C32"/>
    <w:rsid w:val="005B2033"/>
    <w:rsid w:val="005B33E0"/>
    <w:rsid w:val="005B52FC"/>
    <w:rsid w:val="005E0053"/>
    <w:rsid w:val="005E0411"/>
    <w:rsid w:val="005E15AE"/>
    <w:rsid w:val="005E4C76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B4593"/>
    <w:rsid w:val="006C1CF2"/>
    <w:rsid w:val="006C2B74"/>
    <w:rsid w:val="006D2A12"/>
    <w:rsid w:val="006D5136"/>
    <w:rsid w:val="006E17AE"/>
    <w:rsid w:val="006E68F5"/>
    <w:rsid w:val="006F67F1"/>
    <w:rsid w:val="007002CF"/>
    <w:rsid w:val="00701951"/>
    <w:rsid w:val="00703494"/>
    <w:rsid w:val="00724773"/>
    <w:rsid w:val="00725E32"/>
    <w:rsid w:val="00737AA3"/>
    <w:rsid w:val="00756A4A"/>
    <w:rsid w:val="0076000E"/>
    <w:rsid w:val="00762794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C3281"/>
    <w:rsid w:val="007F0633"/>
    <w:rsid w:val="007F13F1"/>
    <w:rsid w:val="007F5E19"/>
    <w:rsid w:val="00806E31"/>
    <w:rsid w:val="008272DD"/>
    <w:rsid w:val="00827699"/>
    <w:rsid w:val="0082776F"/>
    <w:rsid w:val="0084308D"/>
    <w:rsid w:val="008462D8"/>
    <w:rsid w:val="00846D04"/>
    <w:rsid w:val="00847CBC"/>
    <w:rsid w:val="00854F47"/>
    <w:rsid w:val="008555D2"/>
    <w:rsid w:val="00857290"/>
    <w:rsid w:val="008764EC"/>
    <w:rsid w:val="0087757D"/>
    <w:rsid w:val="00877711"/>
    <w:rsid w:val="00895EDE"/>
    <w:rsid w:val="008A0D70"/>
    <w:rsid w:val="008A35A5"/>
    <w:rsid w:val="008F02F1"/>
    <w:rsid w:val="008F5B17"/>
    <w:rsid w:val="00902F3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2250"/>
    <w:rsid w:val="009A6F73"/>
    <w:rsid w:val="009B0D70"/>
    <w:rsid w:val="009B0E3B"/>
    <w:rsid w:val="009B1474"/>
    <w:rsid w:val="009B1953"/>
    <w:rsid w:val="009D0611"/>
    <w:rsid w:val="009D154B"/>
    <w:rsid w:val="009D4506"/>
    <w:rsid w:val="009E774F"/>
    <w:rsid w:val="009E7757"/>
    <w:rsid w:val="009F371D"/>
    <w:rsid w:val="00A0280F"/>
    <w:rsid w:val="00A02CDA"/>
    <w:rsid w:val="00A0549C"/>
    <w:rsid w:val="00A07A75"/>
    <w:rsid w:val="00A17A51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A5014"/>
    <w:rsid w:val="00AB0BE0"/>
    <w:rsid w:val="00AC43B4"/>
    <w:rsid w:val="00AC6316"/>
    <w:rsid w:val="00AD50F0"/>
    <w:rsid w:val="00AE0FDF"/>
    <w:rsid w:val="00AF1114"/>
    <w:rsid w:val="00AF50BA"/>
    <w:rsid w:val="00B000AB"/>
    <w:rsid w:val="00B07D67"/>
    <w:rsid w:val="00B155D3"/>
    <w:rsid w:val="00B26DDC"/>
    <w:rsid w:val="00B42C21"/>
    <w:rsid w:val="00B66E50"/>
    <w:rsid w:val="00B770F1"/>
    <w:rsid w:val="00B77160"/>
    <w:rsid w:val="00B902C9"/>
    <w:rsid w:val="00BB3272"/>
    <w:rsid w:val="00BB6AD8"/>
    <w:rsid w:val="00BC1F52"/>
    <w:rsid w:val="00BC3B99"/>
    <w:rsid w:val="00BC4DE4"/>
    <w:rsid w:val="00BD3561"/>
    <w:rsid w:val="00BD48F6"/>
    <w:rsid w:val="00BE42D2"/>
    <w:rsid w:val="00BE6F12"/>
    <w:rsid w:val="00BF36E1"/>
    <w:rsid w:val="00C07119"/>
    <w:rsid w:val="00C07AC5"/>
    <w:rsid w:val="00C171A1"/>
    <w:rsid w:val="00C2143E"/>
    <w:rsid w:val="00C266B6"/>
    <w:rsid w:val="00C30B8A"/>
    <w:rsid w:val="00C30DD4"/>
    <w:rsid w:val="00C4400D"/>
    <w:rsid w:val="00C468B5"/>
    <w:rsid w:val="00C51483"/>
    <w:rsid w:val="00C546AC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85E02"/>
    <w:rsid w:val="00D934FF"/>
    <w:rsid w:val="00DA34E0"/>
    <w:rsid w:val="00DC395A"/>
    <w:rsid w:val="00DC5DDB"/>
    <w:rsid w:val="00DD6BFE"/>
    <w:rsid w:val="00DE0D61"/>
    <w:rsid w:val="00DE1A42"/>
    <w:rsid w:val="00DE4BD3"/>
    <w:rsid w:val="00DF0104"/>
    <w:rsid w:val="00DF3E48"/>
    <w:rsid w:val="00DF401F"/>
    <w:rsid w:val="00DF6112"/>
    <w:rsid w:val="00E00460"/>
    <w:rsid w:val="00E01AFE"/>
    <w:rsid w:val="00E14705"/>
    <w:rsid w:val="00E22C74"/>
    <w:rsid w:val="00E255FB"/>
    <w:rsid w:val="00E33A93"/>
    <w:rsid w:val="00E35438"/>
    <w:rsid w:val="00E358BA"/>
    <w:rsid w:val="00E36F77"/>
    <w:rsid w:val="00E469B9"/>
    <w:rsid w:val="00E53F29"/>
    <w:rsid w:val="00E54DD9"/>
    <w:rsid w:val="00E72A3A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5BFF"/>
    <w:rsid w:val="00F97F6F"/>
    <w:rsid w:val="00FA3BEC"/>
    <w:rsid w:val="00FB443D"/>
    <w:rsid w:val="00FC1A6B"/>
    <w:rsid w:val="00FE1D72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11636045494315E-2"/>
          <c:y val="0.27525178363966196"/>
          <c:w val="0.55095873432487608"/>
          <c:h val="0.62914369705968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выполнивших верно</c:v>
                </c:pt>
              </c:strCache>
            </c:strRef>
          </c:tx>
          <c:invertIfNegative val="0"/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100</c:v>
                </c:pt>
                <c:pt idx="1">
                  <c:v>59</c:v>
                </c:pt>
                <c:pt idx="2">
                  <c:v>67</c:v>
                </c:pt>
                <c:pt idx="3">
                  <c:v>33</c:v>
                </c:pt>
                <c:pt idx="4">
                  <c:v>65</c:v>
                </c:pt>
                <c:pt idx="5">
                  <c:v>74</c:v>
                </c:pt>
                <c:pt idx="6">
                  <c:v>93</c:v>
                </c:pt>
                <c:pt idx="7">
                  <c:v>63</c:v>
                </c:pt>
                <c:pt idx="8">
                  <c:v>76</c:v>
                </c:pt>
                <c:pt idx="9">
                  <c:v>85</c:v>
                </c:pt>
                <c:pt idx="10">
                  <c:v>85</c:v>
                </c:pt>
                <c:pt idx="11">
                  <c:v>74</c:v>
                </c:pt>
                <c:pt idx="12">
                  <c:v>72</c:v>
                </c:pt>
                <c:pt idx="13">
                  <c:v>87</c:v>
                </c:pt>
                <c:pt idx="14">
                  <c:v>100</c:v>
                </c:pt>
                <c:pt idx="15">
                  <c:v>76</c:v>
                </c:pt>
                <c:pt idx="16">
                  <c:v>63</c:v>
                </c:pt>
                <c:pt idx="17">
                  <c:v>91</c:v>
                </c:pt>
                <c:pt idx="18">
                  <c:v>59</c:v>
                </c:pt>
                <c:pt idx="19">
                  <c:v>17</c:v>
                </c:pt>
                <c:pt idx="20">
                  <c:v>17</c:v>
                </c:pt>
                <c:pt idx="21">
                  <c:v>17</c:v>
                </c:pt>
                <c:pt idx="22">
                  <c:v>2</c:v>
                </c:pt>
                <c:pt idx="23">
                  <c:v>15</c:v>
                </c:pt>
                <c:pt idx="2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допустивших ошибки</c:v>
                </c:pt>
              </c:strCache>
            </c:strRef>
          </c:tx>
          <c:invertIfNegative val="0"/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0</c:v>
                </c:pt>
                <c:pt idx="1">
                  <c:v>41</c:v>
                </c:pt>
                <c:pt idx="2">
                  <c:v>33</c:v>
                </c:pt>
                <c:pt idx="3">
                  <c:v>67</c:v>
                </c:pt>
                <c:pt idx="4">
                  <c:v>35</c:v>
                </c:pt>
                <c:pt idx="5">
                  <c:v>26</c:v>
                </c:pt>
                <c:pt idx="6">
                  <c:v>7</c:v>
                </c:pt>
                <c:pt idx="7">
                  <c:v>37</c:v>
                </c:pt>
                <c:pt idx="8">
                  <c:v>24</c:v>
                </c:pt>
                <c:pt idx="9">
                  <c:v>15</c:v>
                </c:pt>
                <c:pt idx="10">
                  <c:v>15</c:v>
                </c:pt>
                <c:pt idx="11">
                  <c:v>26</c:v>
                </c:pt>
                <c:pt idx="12">
                  <c:v>28</c:v>
                </c:pt>
                <c:pt idx="13">
                  <c:v>13</c:v>
                </c:pt>
                <c:pt idx="14">
                  <c:v>0</c:v>
                </c:pt>
                <c:pt idx="15">
                  <c:v>24</c:v>
                </c:pt>
                <c:pt idx="16">
                  <c:v>37</c:v>
                </c:pt>
                <c:pt idx="17">
                  <c:v>9</c:v>
                </c:pt>
                <c:pt idx="18">
                  <c:v>41</c:v>
                </c:pt>
                <c:pt idx="19">
                  <c:v>83</c:v>
                </c:pt>
                <c:pt idx="20">
                  <c:v>83</c:v>
                </c:pt>
                <c:pt idx="21">
                  <c:v>83</c:v>
                </c:pt>
                <c:pt idx="22">
                  <c:v>98</c:v>
                </c:pt>
                <c:pt idx="23">
                  <c:v>85</c:v>
                </c:pt>
                <c:pt idx="2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не приступивших</c:v>
                </c:pt>
              </c:strCache>
            </c:strRef>
          </c:tx>
          <c:invertIfNegative val="0"/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Лист1!$D$2:$D$26</c:f>
              <c:numCache>
                <c:formatCode>General</c:formatCode>
                <c:ptCount val="2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29184"/>
        <c:axId val="43230720"/>
      </c:barChart>
      <c:catAx>
        <c:axId val="4322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230720"/>
        <c:crosses val="autoZero"/>
        <c:auto val="1"/>
        <c:lblAlgn val="ctr"/>
        <c:lblOffset val="100"/>
        <c:noMultiLvlLbl val="0"/>
      </c:catAx>
      <c:valAx>
        <c:axId val="4323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2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700D-8F33-4F05-8890-1BC065B5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33</cp:revision>
  <cp:lastPrinted>2016-06-29T13:46:00Z</cp:lastPrinted>
  <dcterms:created xsi:type="dcterms:W3CDTF">2023-08-28T10:03:00Z</dcterms:created>
  <dcterms:modified xsi:type="dcterms:W3CDTF">2024-08-19T05:22:00Z</dcterms:modified>
</cp:coreProperties>
</file>